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AF" w:rsidRPr="003B7B79" w:rsidRDefault="00A35FB8" w:rsidP="00EE55B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bookmarkEnd w:id="0"/>
      <w:r w:rsidRPr="003B7B79">
        <w:rPr>
          <w:rFonts w:ascii="Times New Roman" w:hAnsi="Times New Roman" w:cs="Times New Roman"/>
          <w:b/>
          <w:sz w:val="24"/>
          <w:szCs w:val="24"/>
          <w:lang w:val="es-MX"/>
        </w:rPr>
        <w:t>Grupo Permanente de Cooperación Judicial Internacional</w:t>
      </w:r>
    </w:p>
    <w:p w:rsidR="00A35FB8" w:rsidRPr="003B7B79" w:rsidRDefault="00A35FB8" w:rsidP="00EE55B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B7B79">
        <w:rPr>
          <w:rFonts w:ascii="Times New Roman" w:hAnsi="Times New Roman" w:cs="Times New Roman"/>
          <w:b/>
          <w:sz w:val="24"/>
          <w:szCs w:val="24"/>
          <w:lang w:val="es-MX"/>
        </w:rPr>
        <w:t>Informe Primera Reunión Preparatoria</w:t>
      </w:r>
    </w:p>
    <w:p w:rsidR="00A35FB8" w:rsidRPr="003B7B79" w:rsidRDefault="00A35FB8" w:rsidP="00EE55B2">
      <w:pPr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3B7B79">
        <w:rPr>
          <w:rFonts w:ascii="Times New Roman" w:hAnsi="Times New Roman" w:cs="Times New Roman"/>
          <w:b/>
          <w:sz w:val="24"/>
          <w:szCs w:val="24"/>
          <w:lang w:val="es-MX"/>
        </w:rPr>
        <w:t>XIX Edición de la Cumbre Judicial Iberoamericana</w:t>
      </w:r>
    </w:p>
    <w:p w:rsidR="00A35FB8" w:rsidRPr="00D567CE" w:rsidRDefault="00A35FB8" w:rsidP="00EE55B2">
      <w:pPr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Antecedentes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 xml:space="preserve">CONSIDERANDO que garantizar el derecho de todas las personas a un recurso efectivo ante los tribunales para la protección de sus derechos fundamentales, así como el derecho a un debido proceso y el acceso a la justicia, consagrados en los más importantes instrumentos de derechos humanos, puede requerir de la intervención de órganos judiciales de distintos países, y que la falta de coordinación y cooperación entre los actores competentes del sistema judicial puede derivar precisamente en su vulneración; en la Edición XVII fue aprobada la creación de un grupo de trabajo que genere los siguientes instrumentos: </w:t>
      </w:r>
    </w:p>
    <w:p w:rsidR="00C66842" w:rsidRPr="00D567CE" w:rsidRDefault="00C66842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 xml:space="preserve">El grupo de trabajo ha sido coordinado por Chile y Uruguay; e integrado por Argentina, Chile, Costa Rica, Colombia, Ecuador, El Salvador, Guatemala, Panamá, Paraguay, Uruguay. Con aportes de la Conferencia de la Haya y de la Iberred. </w:t>
      </w:r>
    </w:p>
    <w:p w:rsidR="00B50089" w:rsidRPr="00D567CE" w:rsidRDefault="00B50089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Desde el año 2014 a julio del 2016, y como resultado de la existencia de una plataforma para la tramitación de exhortos y carta Rogatorias penales y no penales</w:t>
      </w:r>
      <w:r w:rsidR="00551F39" w:rsidRPr="00D567CE">
        <w:rPr>
          <w:rFonts w:ascii="Times New Roman" w:hAnsi="Times New Roman" w:cs="Times New Roman"/>
          <w:sz w:val="24"/>
          <w:szCs w:val="24"/>
        </w:rPr>
        <w:t xml:space="preserve"> a cargo de una Dirección de Cooperación y Asistencia Judicial Internacional</w:t>
      </w:r>
      <w:r w:rsidRPr="00D567CE">
        <w:rPr>
          <w:rFonts w:ascii="Times New Roman" w:hAnsi="Times New Roman" w:cs="Times New Roman"/>
          <w:sz w:val="24"/>
          <w:szCs w:val="24"/>
        </w:rPr>
        <w:t xml:space="preserve">, denominado sistema de gestión de </w:t>
      </w:r>
      <w:r w:rsidR="00CB3DA1">
        <w:rPr>
          <w:rFonts w:ascii="Times New Roman" w:hAnsi="Times New Roman" w:cs="Times New Roman"/>
          <w:sz w:val="24"/>
          <w:szCs w:val="24"/>
        </w:rPr>
        <w:t xml:space="preserve">exhortos de </w:t>
      </w:r>
      <w:r w:rsidRPr="00D567CE">
        <w:rPr>
          <w:rFonts w:ascii="Times New Roman" w:hAnsi="Times New Roman" w:cs="Times New Roman"/>
          <w:sz w:val="24"/>
          <w:szCs w:val="24"/>
        </w:rPr>
        <w:t xml:space="preserve">la Corte Suprema de Justicia de la República del Paraguay, que permite interactuar con las demás instituciones afines a la cooperación internacional, como lo son el Ministerio Publico y el Ministerio de Relaciones exteriores, podemos compartir datos estadísticos </w:t>
      </w:r>
      <w:r w:rsidR="00551F39" w:rsidRPr="00D567CE">
        <w:rPr>
          <w:rFonts w:ascii="Times New Roman" w:hAnsi="Times New Roman" w:cs="Times New Roman"/>
          <w:sz w:val="24"/>
          <w:szCs w:val="24"/>
        </w:rPr>
        <w:t xml:space="preserve">sobre los exhortos pasivos y activos en el caso Paraguay; </w:t>
      </w:r>
      <w:r w:rsidR="002074DD" w:rsidRPr="00D567CE">
        <w:rPr>
          <w:rFonts w:ascii="Times New Roman" w:hAnsi="Times New Roman" w:cs="Times New Roman"/>
          <w:sz w:val="24"/>
          <w:szCs w:val="24"/>
        </w:rPr>
        <w:t xml:space="preserve">y a partir de esos datos, demostrar que más allá de una comisión aislada, es un grupo de trabajo operativo, los 365 días del año y que permite articular con mayor eficacia la cooperación judicial internacional. </w:t>
      </w:r>
    </w:p>
    <w:p w:rsidR="002074DD" w:rsidRPr="00D567CE" w:rsidRDefault="001766C5" w:rsidP="00D56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CE">
        <w:rPr>
          <w:rFonts w:ascii="Times New Roman" w:hAnsi="Times New Roman" w:cs="Times New Roman"/>
          <w:b/>
          <w:sz w:val="24"/>
          <w:szCs w:val="24"/>
        </w:rPr>
        <w:t>DATOS ESTADISTICOS 2014-2016 PARAGUA-IBEROAMERICA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567CE" w:rsidRPr="00D567CE" w:rsidTr="001657C9">
        <w:tc>
          <w:tcPr>
            <w:tcW w:w="2992" w:type="dxa"/>
          </w:tcPr>
          <w:p w:rsidR="00D567CE" w:rsidRPr="00D567CE" w:rsidRDefault="00D567CE" w:rsidP="00D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b/>
                <w:sz w:val="24"/>
                <w:szCs w:val="24"/>
              </w:rPr>
              <w:t>PAISES</w:t>
            </w:r>
          </w:p>
        </w:tc>
        <w:tc>
          <w:tcPr>
            <w:tcW w:w="2993" w:type="dxa"/>
          </w:tcPr>
          <w:p w:rsidR="00D567CE" w:rsidRPr="00D567CE" w:rsidRDefault="00D567CE" w:rsidP="00D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b/>
                <w:sz w:val="24"/>
                <w:szCs w:val="24"/>
              </w:rPr>
              <w:t>ACTIVOS PENAL Y NO PENAL</w:t>
            </w:r>
          </w:p>
        </w:tc>
        <w:tc>
          <w:tcPr>
            <w:tcW w:w="2993" w:type="dxa"/>
          </w:tcPr>
          <w:p w:rsidR="00D567CE" w:rsidRPr="00D567CE" w:rsidRDefault="00D567CE" w:rsidP="00D567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b/>
                <w:sz w:val="24"/>
                <w:szCs w:val="24"/>
              </w:rPr>
              <w:t>PASIVOS PENAL Y NO PENAL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Andorra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Argentina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Bolivia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Chile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Costa Rica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Cuba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Ecuador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 Salvador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Guatemala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Honduras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México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Panamá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Perú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Puerto Rico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República Dominicana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Venezuela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No tenemos</w:t>
            </w:r>
          </w:p>
        </w:tc>
      </w:tr>
      <w:tr w:rsidR="00D567CE" w:rsidRPr="00D567CE" w:rsidTr="001657C9">
        <w:tc>
          <w:tcPr>
            <w:tcW w:w="2992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 xml:space="preserve">Uruguay 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3" w:type="dxa"/>
          </w:tcPr>
          <w:p w:rsidR="00D567CE" w:rsidRPr="00D567CE" w:rsidRDefault="00D567CE" w:rsidP="0016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5F56F4" w:rsidRPr="00D567CE" w:rsidRDefault="005F56F4" w:rsidP="005F56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F56F4" w:rsidRDefault="005F56F4" w:rsidP="005F56F4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6641" w:rsidRDefault="00376641" w:rsidP="0037664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DEPARTAMENTOS DE COOPERACION INTERNACIONAL </w:t>
      </w:r>
    </w:p>
    <w:p w:rsidR="00376641" w:rsidRDefault="00376641" w:rsidP="0037664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(Oficinas de Asuntos Internacionales)</w:t>
      </w:r>
    </w:p>
    <w:p w:rsidR="00376641" w:rsidRDefault="00376641" w:rsidP="0037664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76641" w:rsidRDefault="00376641" w:rsidP="0037664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1) Chile: Dirección de Asuntos Internacionales y Derechos Humanos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2) Costa Rica: Asuntos Internacionales (Secretaría General de la Corte)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2) Brasil: Asesoría Internacional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3) Nicaragua: Dirección de Relaciones Internacionales y Cooperación Externa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4) Honduras: Departamento de Relaciones Internacionales y Derechos Humanos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5) El Salvador: Unidad de Asesoría Técnica Internacional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6) Portugal: Cooperación Internacional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7) España: Relaciones Internacionales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8) Ecuador: Dirección Técnica de Asesoría Jurídica y Cooperación Judicial Internacional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9) Bolivia: Asesoría de Relaciones Internacionales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10) Venezuela: Oficina de Relaciones Públicas y Protocolo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11) Puerto Rico: no tienen una oficina como tal pero los trámites internacionales se realizan a través de la Presidencia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12) México: Relaciones Internacionales</w:t>
      </w:r>
    </w:p>
    <w:p w:rsidR="00376641" w:rsidRP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13) República Dominicana: Dirección General Técnica</w:t>
      </w:r>
    </w:p>
    <w:p w:rsid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76641">
        <w:rPr>
          <w:rFonts w:ascii="Times New Roman" w:eastAsia="Batang" w:hAnsi="Times New Roman" w:cs="Times New Roman"/>
          <w:sz w:val="24"/>
          <w:szCs w:val="24"/>
        </w:rPr>
        <w:t>14) Guatemala: Unidad de Asuntos Jurídicos e Internacionales</w:t>
      </w:r>
    </w:p>
    <w:p w:rsidR="00376641" w:rsidRDefault="00376641" w:rsidP="0037664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76641" w:rsidRPr="00D567CE" w:rsidRDefault="00376641" w:rsidP="0037664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C66842" w:rsidRPr="00D567CE" w:rsidRDefault="007A6700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Tomando en consideración los datos estadísticos alojados en un sistema de gestión de un solo país</w:t>
      </w:r>
      <w:r w:rsidR="008F74D9">
        <w:rPr>
          <w:rFonts w:ascii="Times New Roman" w:hAnsi="Times New Roman" w:cs="Times New Roman"/>
          <w:sz w:val="24"/>
          <w:szCs w:val="24"/>
        </w:rPr>
        <w:t>,</w:t>
      </w:r>
      <w:r w:rsidRPr="00D567CE">
        <w:rPr>
          <w:rFonts w:ascii="Times New Roman" w:hAnsi="Times New Roman" w:cs="Times New Roman"/>
          <w:sz w:val="24"/>
          <w:szCs w:val="24"/>
        </w:rPr>
        <w:t xml:space="preserve"> miembro de la Cumbre, podemos demostrar que la cooperación judicial internacional, requiere un fortalecimiento a lo interno de esta organización, para dar respuesta efectiva </w:t>
      </w:r>
      <w:r w:rsidR="00513CBB" w:rsidRPr="00D567CE">
        <w:rPr>
          <w:rFonts w:ascii="Times New Roman" w:hAnsi="Times New Roman" w:cs="Times New Roman"/>
          <w:sz w:val="24"/>
          <w:szCs w:val="24"/>
        </w:rPr>
        <w:t>a una población aproximada de 599 millones de habitantes.</w:t>
      </w:r>
    </w:p>
    <w:p w:rsidR="00C66842" w:rsidRPr="00D567CE" w:rsidRDefault="00C66842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 xml:space="preserve">Las Presidentas y Presidentes de los Tribunales y Cortes Supremas, así como los Consejos de la Judicatura y Magistratura de los 23 países que integran la Cumbre Judicial </w:t>
      </w:r>
      <w:r w:rsidR="00551F39" w:rsidRPr="00D567CE">
        <w:rPr>
          <w:rFonts w:ascii="Times New Roman" w:hAnsi="Times New Roman" w:cs="Times New Roman"/>
          <w:sz w:val="24"/>
          <w:szCs w:val="24"/>
        </w:rPr>
        <w:t>Iberoamericana acordaron la aprobación d</w:t>
      </w:r>
      <w:r w:rsidRPr="00D567CE">
        <w:rPr>
          <w:rFonts w:ascii="Times New Roman" w:hAnsi="Times New Roman" w:cs="Times New Roman"/>
          <w:sz w:val="24"/>
          <w:szCs w:val="24"/>
        </w:rPr>
        <w:t xml:space="preserve">el Protocolo Iberoamericano de Cooperación Judicial con el objeto de avanzar hacia nuevos mecanismos de cooperación horizontal que, </w:t>
      </w:r>
      <w:r w:rsidRPr="00D567CE">
        <w:rPr>
          <w:rFonts w:ascii="Times New Roman" w:hAnsi="Times New Roman" w:cs="Times New Roman"/>
          <w:sz w:val="24"/>
          <w:szCs w:val="24"/>
        </w:rPr>
        <w:lastRenderedPageBreak/>
        <w:t xml:space="preserve">utilizando los avances tecnológicos, el intercambio de experiencias y las redes constituidas en el seno de </w:t>
      </w:r>
      <w:r w:rsidR="00551F39" w:rsidRPr="00D567CE">
        <w:rPr>
          <w:rFonts w:ascii="Times New Roman" w:hAnsi="Times New Roman" w:cs="Times New Roman"/>
          <w:sz w:val="24"/>
          <w:szCs w:val="24"/>
        </w:rPr>
        <w:t xml:space="preserve">la </w:t>
      </w:r>
      <w:r w:rsidRPr="00D567CE">
        <w:rPr>
          <w:rFonts w:ascii="Times New Roman" w:hAnsi="Times New Roman" w:cs="Times New Roman"/>
          <w:sz w:val="24"/>
          <w:szCs w:val="24"/>
        </w:rPr>
        <w:t xml:space="preserve">Cumbre, </w:t>
      </w:r>
      <w:r w:rsidR="00551F39" w:rsidRPr="00D567CE">
        <w:rPr>
          <w:rFonts w:ascii="Times New Roman" w:hAnsi="Times New Roman" w:cs="Times New Roman"/>
          <w:sz w:val="24"/>
          <w:szCs w:val="24"/>
        </w:rPr>
        <w:t xml:space="preserve">y que </w:t>
      </w:r>
      <w:r w:rsidRPr="00D567CE">
        <w:rPr>
          <w:rFonts w:ascii="Times New Roman" w:hAnsi="Times New Roman" w:cs="Times New Roman"/>
          <w:sz w:val="24"/>
          <w:szCs w:val="24"/>
        </w:rPr>
        <w:t>permitan adoptar medidas comunes, coordinadas, simplificadas y efectivas respecto de las solicitudes de tramitaciones internacionales que involucran la decisión jurisdiccional.</w:t>
      </w:r>
      <w:r w:rsidR="00A9567B" w:rsidRPr="00D567CE">
        <w:rPr>
          <w:rFonts w:ascii="Times New Roman" w:hAnsi="Times New Roman" w:cs="Times New Roman"/>
          <w:sz w:val="24"/>
          <w:szCs w:val="24"/>
        </w:rPr>
        <w:t xml:space="preserve"> Desde el año 2014 al año 2016, se han elaborado e incorporados al acervo jurídico iberoamericano los siguientes </w:t>
      </w:r>
      <w:r w:rsidR="00376641">
        <w:rPr>
          <w:rFonts w:ascii="Times New Roman" w:hAnsi="Times New Roman" w:cs="Times New Roman"/>
          <w:sz w:val="24"/>
          <w:szCs w:val="24"/>
        </w:rPr>
        <w:t xml:space="preserve">productos axiológicos </w:t>
      </w:r>
      <w:r w:rsidR="00A9567B" w:rsidRPr="00D567CE">
        <w:rPr>
          <w:rFonts w:ascii="Times New Roman" w:hAnsi="Times New Roman" w:cs="Times New Roman"/>
          <w:sz w:val="24"/>
          <w:szCs w:val="24"/>
        </w:rPr>
        <w:t xml:space="preserve">y herramientas: 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I - Principios básicos en materia de cooperación judicial internacional.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II - Principales instrumentos internacionales en la materia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III - Reglas de actuación en materia de exhortos internacionales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IV - Reglas de actuación en materia de extradición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V - Herramientas de cooperación judicial internacional</w:t>
      </w:r>
    </w:p>
    <w:p w:rsidR="00A35FB8" w:rsidRPr="00D567CE" w:rsidRDefault="00A35FB8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>VI - Oficinas de cooperación judicial internacional</w:t>
      </w:r>
    </w:p>
    <w:p w:rsidR="00A9567B" w:rsidRPr="00D567CE" w:rsidRDefault="00A9567B" w:rsidP="00A35FB8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 xml:space="preserve">VII- Portal Iberoamericano de Cooperación Judicial Internacional </w:t>
      </w:r>
    </w:p>
    <w:p w:rsidR="00A9567B" w:rsidRPr="00D567CE" w:rsidRDefault="00A9567B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t xml:space="preserve">VIII- </w:t>
      </w:r>
      <w:r w:rsidR="005F56F4" w:rsidRPr="00D567CE">
        <w:rPr>
          <w:rFonts w:ascii="Times New Roman" w:hAnsi="Times New Roman" w:cs="Times New Roman"/>
          <w:sz w:val="24"/>
          <w:szCs w:val="24"/>
        </w:rPr>
        <w:t>Guía de buenas prácticas para mejorar la calidad de las decisiones judiciales en materia de restitución internacional de niños y niñas. Se incorpora como un capitulo al Protocolo Iberoamericano.</w:t>
      </w:r>
    </w:p>
    <w:p w:rsidR="005F56F4" w:rsidRPr="00D567CE" w:rsidRDefault="005F56F4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 xml:space="preserve">XIX- Recomendación sobre la validez jurídica del </w:t>
      </w:r>
      <w:proofErr w:type="spellStart"/>
      <w:r w:rsidRPr="00D567CE">
        <w:rPr>
          <w:rFonts w:ascii="Times New Roman" w:hAnsi="Times New Roman" w:cs="Times New Roman"/>
          <w:sz w:val="24"/>
          <w:szCs w:val="24"/>
        </w:rPr>
        <w:t>Iber</w:t>
      </w:r>
      <w:proofErr w:type="spellEnd"/>
      <w:r w:rsidRPr="00D567CE">
        <w:rPr>
          <w:rFonts w:ascii="Times New Roman" w:hAnsi="Times New Roman" w:cs="Times New Roman"/>
          <w:sz w:val="24"/>
          <w:szCs w:val="24"/>
        </w:rPr>
        <w:t>@ para la transmisión de comunicaciones y documentos</w:t>
      </w:r>
      <w:r w:rsidR="004C2094" w:rsidRPr="00D567CE">
        <w:rPr>
          <w:rFonts w:ascii="Times New Roman" w:hAnsi="Times New Roman" w:cs="Times New Roman"/>
          <w:sz w:val="24"/>
          <w:szCs w:val="24"/>
        </w:rPr>
        <w:t>.</w:t>
      </w:r>
    </w:p>
    <w:p w:rsidR="004C2094" w:rsidRPr="00D567CE" w:rsidRDefault="004C2094" w:rsidP="00D3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CE">
        <w:rPr>
          <w:rFonts w:ascii="Times New Roman" w:hAnsi="Times New Roman" w:cs="Times New Roman"/>
          <w:b/>
          <w:sz w:val="24"/>
          <w:szCs w:val="24"/>
        </w:rPr>
        <w:t>PROPUESTAS DE TRABAJO</w:t>
      </w:r>
    </w:p>
    <w:p w:rsidR="004C2094" w:rsidRPr="00D567CE" w:rsidRDefault="004C2094" w:rsidP="00A35FB8">
      <w:p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Durante la presente Edición, y de manera no presencial,  el grupo permanente de trabajo, trabajara en:</w:t>
      </w:r>
    </w:p>
    <w:p w:rsidR="004C2094" w:rsidRPr="00D567CE" w:rsidRDefault="004C2094" w:rsidP="004C20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La incorporación de la mayor cantidad de países, a través de las ofici</w:t>
      </w:r>
      <w:r w:rsidR="00376641">
        <w:rPr>
          <w:rFonts w:ascii="Times New Roman" w:hAnsi="Times New Roman" w:cs="Times New Roman"/>
          <w:sz w:val="24"/>
          <w:szCs w:val="24"/>
        </w:rPr>
        <w:t>n</w:t>
      </w:r>
      <w:r w:rsidRPr="00D567CE">
        <w:rPr>
          <w:rFonts w:ascii="Times New Roman" w:hAnsi="Times New Roman" w:cs="Times New Roman"/>
          <w:sz w:val="24"/>
          <w:szCs w:val="24"/>
        </w:rPr>
        <w:t xml:space="preserve">as de cooperación judicial internacional o dependencias especializadas en la materia, a fin de </w:t>
      </w:r>
      <w:r w:rsidR="00376641">
        <w:rPr>
          <w:rFonts w:ascii="Times New Roman" w:hAnsi="Times New Roman" w:cs="Times New Roman"/>
          <w:sz w:val="24"/>
          <w:szCs w:val="24"/>
        </w:rPr>
        <w:t xml:space="preserve">estandarizar la utilización de </w:t>
      </w:r>
      <w:r w:rsidRPr="00D567CE">
        <w:rPr>
          <w:rFonts w:ascii="Times New Roman" w:hAnsi="Times New Roman" w:cs="Times New Roman"/>
          <w:sz w:val="24"/>
          <w:szCs w:val="24"/>
        </w:rPr>
        <w:t>los instrumentos aprobados.</w:t>
      </w:r>
    </w:p>
    <w:p w:rsidR="004C2094" w:rsidRPr="00D567CE" w:rsidRDefault="004C2094" w:rsidP="004C20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Elaboración de un proyecto</w:t>
      </w:r>
      <w:r w:rsidR="00555502" w:rsidRPr="00D567CE">
        <w:rPr>
          <w:rFonts w:ascii="Times New Roman" w:hAnsi="Times New Roman" w:cs="Times New Roman"/>
          <w:sz w:val="24"/>
          <w:szCs w:val="24"/>
        </w:rPr>
        <w:t xml:space="preserve"> de A</w:t>
      </w:r>
      <w:r w:rsidRPr="00D567CE">
        <w:rPr>
          <w:rFonts w:ascii="Times New Roman" w:hAnsi="Times New Roman" w:cs="Times New Roman"/>
          <w:sz w:val="24"/>
          <w:szCs w:val="24"/>
        </w:rPr>
        <w:t xml:space="preserve">cuerdo relativo a la Red Iberoamericana de Cooperación Judicial Internacional, </w:t>
      </w:r>
      <w:r w:rsidR="00555502" w:rsidRPr="00D567CE">
        <w:rPr>
          <w:rFonts w:ascii="Times New Roman" w:hAnsi="Times New Roman" w:cs="Times New Roman"/>
          <w:sz w:val="24"/>
          <w:szCs w:val="24"/>
        </w:rPr>
        <w:t xml:space="preserve"> y a la transmisión de solicitudes de cooperación entre sistemas judiciales.</w:t>
      </w:r>
    </w:p>
    <w:p w:rsidR="00A9567B" w:rsidRPr="00D567CE" w:rsidRDefault="00555502" w:rsidP="00A35FB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Implementación del modelo de exhorto, como práctica entre los sistemas judiciales iberoamericanos.</w:t>
      </w:r>
    </w:p>
    <w:p w:rsidR="00D31EB6" w:rsidRPr="00D567CE" w:rsidRDefault="00D31EB6" w:rsidP="00D31E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67CE">
        <w:rPr>
          <w:rFonts w:ascii="Times New Roman" w:hAnsi="Times New Roman" w:cs="Times New Roman"/>
          <w:sz w:val="24"/>
          <w:szCs w:val="24"/>
        </w:rPr>
        <w:t>Obtenció</w:t>
      </w:r>
      <w:r w:rsidR="008F74D9">
        <w:rPr>
          <w:rFonts w:ascii="Times New Roman" w:hAnsi="Times New Roman" w:cs="Times New Roman"/>
          <w:sz w:val="24"/>
          <w:szCs w:val="24"/>
        </w:rPr>
        <w:t xml:space="preserve">n de Alimentos en el extranjero- (prestación de alimentos a través de exhortos) </w:t>
      </w:r>
      <w:r w:rsidRPr="00D56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EB6" w:rsidRPr="00D567CE" w:rsidRDefault="00D31EB6" w:rsidP="00D31E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</w:rPr>
        <w:t xml:space="preserve">Los principios procesales de la ASADIP (Asociación Interamericana de Derecho Internacional Privado) para la cooperación jurídica internacional; y </w:t>
      </w:r>
    </w:p>
    <w:p w:rsidR="00A35FB8" w:rsidRPr="000B1FFF" w:rsidRDefault="00D31EB6" w:rsidP="00D31E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567CE">
        <w:rPr>
          <w:rFonts w:ascii="Times New Roman" w:hAnsi="Times New Roman" w:cs="Times New Roman"/>
          <w:sz w:val="24"/>
          <w:szCs w:val="24"/>
          <w:lang w:val="es-MX"/>
        </w:rPr>
        <w:lastRenderedPageBreak/>
        <w:t>E</w:t>
      </w:r>
      <w:r w:rsidRPr="00D567CE">
        <w:rPr>
          <w:rFonts w:ascii="Times New Roman" w:hAnsi="Times New Roman" w:cs="Times New Roman"/>
          <w:sz w:val="24"/>
          <w:szCs w:val="24"/>
        </w:rPr>
        <w:t xml:space="preserve">l seguimiento de la implementación del Protocolo Iberoamericano en las distintas </w:t>
      </w:r>
      <w:r w:rsidR="004D5D4C" w:rsidRPr="00D567CE">
        <w:rPr>
          <w:rFonts w:ascii="Times New Roman" w:hAnsi="Times New Roman" w:cs="Times New Roman"/>
          <w:sz w:val="24"/>
          <w:szCs w:val="24"/>
        </w:rPr>
        <w:t>jurisdicciones.</w:t>
      </w:r>
    </w:p>
    <w:p w:rsidR="000B1FFF" w:rsidRPr="000B1FFF" w:rsidRDefault="000B1FFF" w:rsidP="00D31EB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Proponer a los organismos de cooperación la realización de dos encuentros entre autoridades centrales en materia de exhortos, extradición y asistencia judicial internacional. </w:t>
      </w:r>
    </w:p>
    <w:p w:rsidR="000B1FFF" w:rsidRPr="00D567CE" w:rsidRDefault="000B1FFF" w:rsidP="000B1FFF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sectPr w:rsidR="000B1FFF" w:rsidRPr="00D56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097F"/>
    <w:multiLevelType w:val="hybridMultilevel"/>
    <w:tmpl w:val="EA3A3D56"/>
    <w:lvl w:ilvl="0" w:tplc="2AE4BC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3B9C"/>
    <w:multiLevelType w:val="hybridMultilevel"/>
    <w:tmpl w:val="C3AE7CD6"/>
    <w:lvl w:ilvl="0" w:tplc="3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6B"/>
    <w:rsid w:val="000B1FFF"/>
    <w:rsid w:val="001766C5"/>
    <w:rsid w:val="002074DD"/>
    <w:rsid w:val="00376641"/>
    <w:rsid w:val="003B7B79"/>
    <w:rsid w:val="00484808"/>
    <w:rsid w:val="004C2094"/>
    <w:rsid w:val="004D5D4C"/>
    <w:rsid w:val="00513CBB"/>
    <w:rsid w:val="00551F39"/>
    <w:rsid w:val="00555502"/>
    <w:rsid w:val="005F56F4"/>
    <w:rsid w:val="00640CAF"/>
    <w:rsid w:val="007A6700"/>
    <w:rsid w:val="008F74D9"/>
    <w:rsid w:val="009F434D"/>
    <w:rsid w:val="00A35FB8"/>
    <w:rsid w:val="00A9567B"/>
    <w:rsid w:val="00B50089"/>
    <w:rsid w:val="00C66842"/>
    <w:rsid w:val="00C94C6B"/>
    <w:rsid w:val="00CB3DA1"/>
    <w:rsid w:val="00D31EB6"/>
    <w:rsid w:val="00D567CE"/>
    <w:rsid w:val="00E421E8"/>
    <w:rsid w:val="00EE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0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0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D5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mc_paredes</dc:creator>
  <cp:lastModifiedBy>Francisco Adolfo Alvarez Lopez</cp:lastModifiedBy>
  <cp:revision>2</cp:revision>
  <cp:lastPrinted>2016-08-19T11:51:00Z</cp:lastPrinted>
  <dcterms:created xsi:type="dcterms:W3CDTF">2016-08-23T15:39:00Z</dcterms:created>
  <dcterms:modified xsi:type="dcterms:W3CDTF">2016-08-23T15:39:00Z</dcterms:modified>
</cp:coreProperties>
</file>