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30C" w:rsidRDefault="006B24EF" w:rsidP="00245D4C">
      <w:pPr>
        <w:pStyle w:val="Puesto"/>
      </w:pPr>
      <w:bookmarkStart w:id="0" w:name="_GoBack"/>
      <w:bookmarkEnd w:id="0"/>
      <w:r>
        <w:t>Sistema Integral de Seguimiento de Expedientes</w:t>
      </w:r>
    </w:p>
    <w:p w:rsidR="006B24EF" w:rsidRDefault="006B24EF" w:rsidP="00245D4C">
      <w:pPr>
        <w:pStyle w:val="Ttulo1"/>
      </w:pPr>
      <w:r>
        <w:t>Descripción</w:t>
      </w:r>
    </w:p>
    <w:p w:rsidR="006B24EF" w:rsidRDefault="006B24EF" w:rsidP="00245D4C">
      <w:r>
        <w:t>Se trata de un aplicativo informático desarrollado en ambiente Web, cuya finalidad es la gestión de órganos jurisdiccionales y control de despacho judicial, asimismo, cumple con la actividad de acopio de información estadística de los juzgados y tribunales federales.</w:t>
      </w:r>
    </w:p>
    <w:p w:rsidR="006B24EF" w:rsidRDefault="006B24EF" w:rsidP="006B24EF">
      <w:pPr>
        <w:jc w:val="both"/>
      </w:pPr>
      <w:r>
        <w:t>La aplicación está diseñada para ser accesible desde cualquier equipo conectado a la red de telecomunicaciones del Poder Judicial de la Federación y almacena la información en un banco de datos centralizado.</w:t>
      </w:r>
    </w:p>
    <w:p w:rsidR="006B24EF" w:rsidRDefault="006B24EF" w:rsidP="006B24EF">
      <w:pPr>
        <w:jc w:val="both"/>
      </w:pPr>
      <w:r>
        <w:t>Se encuentra dividido por módulos especializados desde donde es posible ejecutar las tareas cotidianas de órganos de impartición de justicia federal en el orden natural y secuencial como sucede en la realidad, es decir, inicia con la recepción en la oficialía de partes, en donde se registran las demandas y promociones; a continuación, se lleva a cabo el registro de la información relacionada con el expediente.</w:t>
      </w:r>
    </w:p>
    <w:p w:rsidR="006B24EF" w:rsidRDefault="006B24EF" w:rsidP="006B24EF">
      <w:pPr>
        <w:jc w:val="both"/>
      </w:pPr>
      <w:r>
        <w:t xml:space="preserve">Es en dicho módulo donde se recopilan datos asociados al expediente: su clasificación, datos de las partes, carácter </w:t>
      </w:r>
      <w:r w:rsidR="00174D79">
        <w:t>en el juicio, etc. Cada una de las decisiones jurisdiccionales son registradas, desde su fecha de presentación hasta su sentencia, cumplimiento y archivo.</w:t>
      </w:r>
    </w:p>
    <w:p w:rsidR="00174D79" w:rsidRDefault="00174D79" w:rsidP="006B24EF">
      <w:pPr>
        <w:jc w:val="both"/>
      </w:pPr>
      <w:r>
        <w:t>También existe módulo diverso para la generación del expediente electrónico, donde cada una de escritos de las partes y las actuaciones judiciales son incorporadas.</w:t>
      </w:r>
    </w:p>
    <w:p w:rsidR="00174D79" w:rsidRDefault="00174D79" w:rsidP="006B24EF">
      <w:pPr>
        <w:jc w:val="both"/>
      </w:pPr>
      <w:r>
        <w:t>Desde el sistema, el módulo correspondiente a la actuaría, permite llevar un control detallado del proceso de notificación y generación de un listado de la síntesis de acuerdos de cada uno de los órganos jurisdiccionales.</w:t>
      </w:r>
    </w:p>
    <w:p w:rsidR="00174D79" w:rsidRDefault="00174D79" w:rsidP="006B24EF">
      <w:pPr>
        <w:jc w:val="both"/>
      </w:pPr>
      <w:r>
        <w:t xml:space="preserve">Finalmente, toda la información acopiada en el sistema de mérito es fácilmente consultable a través del módulo de reportes. Muchos de ellos cumplen con una función determinada y especializada, desde libros de control, </w:t>
      </w:r>
      <w:r w:rsidR="0047161B">
        <w:t>datos estadísticos, así como, búsqueda por rubros específicos. Sin embargo, existe la opción para generar búsquedas abiertas por cada uno de los campos de captura de manera individual o combinada, con la total apertura para definir condiciones y establecer en forma personalizada el resultado de dicha consulta.</w:t>
      </w:r>
    </w:p>
    <w:p w:rsidR="0047161B" w:rsidRDefault="0047161B" w:rsidP="00245D4C">
      <w:pPr>
        <w:pStyle w:val="Ttulo1"/>
      </w:pPr>
      <w:r>
        <w:lastRenderedPageBreak/>
        <w:t>Aplicativos adyacentes</w:t>
      </w:r>
    </w:p>
    <w:p w:rsidR="0047161B" w:rsidRDefault="0047161B" w:rsidP="006B24EF">
      <w:pPr>
        <w:jc w:val="both"/>
      </w:pPr>
      <w:r>
        <w:t xml:space="preserve">El sistema cuenta con herramientas satelitales tendientes al fortalecimiento de las actividades y consisten en los aplicativos para la recepción, clasificación y turno de asuntos en las oficinas de correspondencia común existentes para la compensación de cargas de trabajo entre los órganos </w:t>
      </w:r>
      <w:r w:rsidR="00245D4C">
        <w:t xml:space="preserve">jurisdiccionales </w:t>
      </w:r>
      <w:r>
        <w:t>de competencia territo</w:t>
      </w:r>
      <w:r w:rsidR="00245D4C">
        <w:t>rial, materia y especialización. También permite la recepción electrónica de las demandas y escritos asociados a un expediente particular.</w:t>
      </w:r>
    </w:p>
    <w:p w:rsidR="00245D4C" w:rsidRDefault="00245D4C" w:rsidP="006B24EF">
      <w:pPr>
        <w:jc w:val="both"/>
      </w:pPr>
      <w:r>
        <w:t>Adicional a ello, la herramienta especializada para el trámite electrónico del juicio de garantías y los medios de defensa asociados a dicho procedimiento, así como, el trámite de ciertas medidas cautelares y precautorias, tiene lugar en un portal de Internet destinado exprofeso a ello.</w:t>
      </w:r>
    </w:p>
    <w:p w:rsidR="00245D4C" w:rsidRDefault="00245D4C" w:rsidP="006B24EF">
      <w:pPr>
        <w:jc w:val="both"/>
      </w:pPr>
      <w:r>
        <w:t>Lo anterior, conforma un solo sistema de manera interrelacionada y aprovecha la infraestructura de llave pública implementada en el Poder Judicial de la Federación de los Estados Unidos Mexicanos para el uso y aprovechamiento de la firma electrónica.</w:t>
      </w:r>
    </w:p>
    <w:sectPr w:rsidR="00245D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EF"/>
    <w:rsid w:val="00024F5F"/>
    <w:rsid w:val="00174D79"/>
    <w:rsid w:val="00245D4C"/>
    <w:rsid w:val="0047161B"/>
    <w:rsid w:val="0060730C"/>
    <w:rsid w:val="006B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CDA6AB-EC7A-4034-B792-B299E38B7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D4C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245D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245D4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245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245D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2682</Characters>
  <Application>Microsoft Office Word</Application>
  <DocSecurity>4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Leonardo Vazquez Limon</dc:creator>
  <cp:keywords/>
  <dc:description/>
  <cp:lastModifiedBy>Juan Manuel Sandoval Ayala</cp:lastModifiedBy>
  <cp:revision>2</cp:revision>
  <dcterms:created xsi:type="dcterms:W3CDTF">2016-12-16T15:57:00Z</dcterms:created>
  <dcterms:modified xsi:type="dcterms:W3CDTF">2016-12-16T15:57:00Z</dcterms:modified>
</cp:coreProperties>
</file>